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22" w:rsidRDefault="008E0C22" w:rsidP="008E0C22">
      <w:pPr>
        <w:jc w:val="center"/>
        <w:rPr>
          <w:rFonts w:ascii="方正小标宋_GBK" w:eastAsia="方正小标宋_GBK" w:hAnsi="华文中宋"/>
          <w:bCs/>
          <w:color w:val="FF0000"/>
          <w:spacing w:val="60"/>
          <w:w w:val="80"/>
          <w:sz w:val="114"/>
          <w:szCs w:val="114"/>
        </w:rPr>
      </w:pPr>
      <w:r>
        <w:rPr>
          <w:rFonts w:ascii="方正小标宋_GBK" w:eastAsia="方正小标宋_GBK" w:hAnsi="华文中宋" w:hint="eastAsia"/>
          <w:bCs/>
          <w:color w:val="FF0000"/>
          <w:spacing w:val="60"/>
          <w:w w:val="80"/>
          <w:sz w:val="114"/>
          <w:szCs w:val="114"/>
        </w:rPr>
        <w:t>湖南省财政厅文</w:t>
      </w:r>
      <w:r>
        <w:rPr>
          <w:rFonts w:ascii="方正小标宋_GBK" w:eastAsia="方正小标宋_GBK" w:hAnsi="华文中宋" w:hint="eastAsia"/>
          <w:bCs/>
          <w:color w:val="FF0000"/>
          <w:w w:val="80"/>
          <w:sz w:val="114"/>
          <w:szCs w:val="118"/>
        </w:rPr>
        <w:t>件</w:t>
      </w:r>
    </w:p>
    <w:p w:rsidR="008E0C22" w:rsidRDefault="00A90BE3" w:rsidP="008E0C22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680720</wp:posOffset>
                </wp:positionV>
                <wp:extent cx="5616575" cy="0"/>
                <wp:effectExtent l="17780" t="13335" r="13970" b="1524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42F91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6pt" to="442.2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WsFgIAACk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I/YKRI&#10;DxKtheJoEjozGFdAQKU2NtRGj+rVrDX97pDSVUfUjkeGbycDaVnISN6lhI0zgL8dvmgGMWTvdWzT&#10;sbV9gIQGoGNU43RTgx89onA4nWWz6eMUI3r1JaS4Jhrr/GeuexSMEkvgHIHJYe18IEKKa0i4R+lG&#10;SBnFlgoNJZ5M8zSNGU5LwYI3xDm721bSogOBeWmaFL5YFnjuw6zeKxbROk7Y6mJ7IuTZhtulCnhQ&#10;C/C5WOeB+PGUPq3mq3k+yiez1ShP63r0qany0azJHqf1Q11VdfYzUMvyohOMcRXYXYczy/9O/Msz&#10;OY/VbTxvfUjeo8eGAdnrP5KOYgb9zpOw1ey0sVeRYR5j8OXthIG/34N9/8KXvwAAAP//AwBQSwME&#10;FAAGAAgAAAAhAMIXAQvcAAAACAEAAA8AAABkcnMvZG93bnJldi54bWxMj0FLw0AQhe+C/2EZwZvd&#10;tNgY0myKKAp6s1qlt212kg3uzobsto3/3hEEPc57jzffq9aTd+KIY+wDKZjPMhBITTA9dQreXh+u&#10;ChAxaTLaBUIFXxhhXZ+fVbo04UQveNykTnAJxVIrsCkNpZSxseh1nIUBib02jF4nPsdOmlGfuNw7&#10;uciyXHrdE3+wesA7i83n5uAVPL3j1mx3z/fL4My8/XjMY2tzpS4vptsViIRT+gvDDz6jQ81M+3Ag&#10;E4VTwEMSq9nNAgTbRXG9BLH/VWRdyf8D6m8AAAD//wMAUEsBAi0AFAAGAAgAAAAhALaDOJL+AAAA&#10;4QEAABMAAAAAAAAAAAAAAAAAAAAAAFtDb250ZW50X1R5cGVzXS54bWxQSwECLQAUAAYACAAAACEA&#10;OP0h/9YAAACUAQAACwAAAAAAAAAAAAAAAAAvAQAAX3JlbHMvLnJlbHNQSwECLQAUAAYACAAAACEA&#10;WeYVrBYCAAApBAAADgAAAAAAAAAAAAAAAAAuAgAAZHJzL2Uyb0RvYy54bWxQSwECLQAUAAYACAAA&#10;ACEAwhcBC9wAAAAIAQAADwAAAAAAAAAAAAAAAABwBAAAZHJzL2Rvd25yZXYueG1sUEsFBgAAAAAE&#10;AAQA8wAAAHkFAAAAAA==&#10;" strokecolor="red" strokeweight="2pt"/>
            </w:pict>
          </mc:Fallback>
        </mc:AlternateContent>
      </w:r>
    </w:p>
    <w:p w:rsidR="008E0C22" w:rsidRDefault="008E0C22" w:rsidP="008E0C22"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湘财资〔</w:t>
      </w:r>
      <w:r>
        <w:rPr>
          <w:rFonts w:eastAsia="仿宋_GB2312"/>
          <w:spacing w:val="-6"/>
          <w:sz w:val="32"/>
          <w:szCs w:val="32"/>
        </w:rPr>
        <w:t>20</w:t>
      </w:r>
      <w:r>
        <w:rPr>
          <w:rFonts w:eastAsia="仿宋_GB2312" w:hint="eastAsia"/>
          <w:spacing w:val="-6"/>
          <w:sz w:val="32"/>
          <w:szCs w:val="32"/>
        </w:rPr>
        <w:t>18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号</w:t>
      </w:r>
    </w:p>
    <w:p w:rsidR="008E0C22" w:rsidRDefault="008E0C22" w:rsidP="008E0C22">
      <w:pPr>
        <w:spacing w:line="600" w:lineRule="exact"/>
      </w:pPr>
    </w:p>
    <w:p w:rsidR="008E0C22" w:rsidRPr="005A3ED5" w:rsidRDefault="008E0C22" w:rsidP="008E0C22">
      <w:pPr>
        <w:spacing w:line="660" w:lineRule="exact"/>
        <w:jc w:val="center"/>
        <w:rPr>
          <w:rFonts w:eastAsia="方正小标宋_GBK"/>
          <w:sz w:val="44"/>
        </w:rPr>
      </w:pPr>
      <w:r w:rsidRPr="005A3ED5">
        <w:rPr>
          <w:rFonts w:eastAsia="方正小标宋_GBK"/>
          <w:sz w:val="44"/>
        </w:rPr>
        <w:t>湖南省财政厅关于印发《湖南省省属高校国有资产处置管理补充规定》的通知</w:t>
      </w:r>
    </w:p>
    <w:p w:rsidR="008E0C22" w:rsidRPr="005A3ED5" w:rsidRDefault="008E0C22" w:rsidP="008E0C22">
      <w:pPr>
        <w:spacing w:line="660" w:lineRule="exact"/>
        <w:jc w:val="center"/>
        <w:rPr>
          <w:rFonts w:eastAsia="仿宋_GB2312"/>
          <w:sz w:val="32"/>
          <w:szCs w:val="32"/>
        </w:rPr>
      </w:pPr>
    </w:p>
    <w:p w:rsidR="008E0C22" w:rsidRPr="005A3ED5" w:rsidRDefault="008E0C22" w:rsidP="008E0C22">
      <w:pPr>
        <w:spacing w:line="660" w:lineRule="exact"/>
        <w:rPr>
          <w:rFonts w:eastAsia="仿宋_GB2312"/>
          <w:sz w:val="32"/>
          <w:szCs w:val="32"/>
        </w:rPr>
      </w:pPr>
      <w:r w:rsidRPr="005A3ED5">
        <w:rPr>
          <w:rFonts w:eastAsia="仿宋_GB2312"/>
          <w:sz w:val="32"/>
          <w:szCs w:val="32"/>
        </w:rPr>
        <w:t>省直有关单位：</w:t>
      </w:r>
    </w:p>
    <w:p w:rsidR="008E0C22" w:rsidRPr="005A3ED5" w:rsidRDefault="008E0C22" w:rsidP="008E0C22">
      <w:pPr>
        <w:spacing w:line="660" w:lineRule="exact"/>
        <w:ind w:firstLineChars="200" w:firstLine="640"/>
        <w:rPr>
          <w:rFonts w:eastAsia="仿宋_GB2312"/>
          <w:sz w:val="32"/>
          <w:szCs w:val="32"/>
        </w:rPr>
      </w:pPr>
      <w:r w:rsidRPr="005A3ED5">
        <w:rPr>
          <w:rFonts w:eastAsia="仿宋_GB2312"/>
          <w:sz w:val="32"/>
          <w:szCs w:val="32"/>
        </w:rPr>
        <w:t>为规范和加强我省省属高校国有资产处置管理，根据《湖南省人民政府关于进一步落实和扩大高校办学自主权的实施意见》（湘政发〔</w:t>
      </w:r>
      <w:r w:rsidRPr="005A3ED5">
        <w:rPr>
          <w:rFonts w:eastAsia="仿宋_GB2312"/>
          <w:sz w:val="32"/>
          <w:szCs w:val="32"/>
        </w:rPr>
        <w:t>2018</w:t>
      </w:r>
      <w:r w:rsidRPr="005A3ED5">
        <w:rPr>
          <w:rFonts w:eastAsia="仿宋_GB2312"/>
          <w:sz w:val="32"/>
          <w:szCs w:val="32"/>
        </w:rPr>
        <w:t>〕</w:t>
      </w:r>
      <w:r w:rsidRPr="005A3ED5">
        <w:rPr>
          <w:rFonts w:eastAsia="仿宋_GB2312"/>
          <w:sz w:val="32"/>
          <w:szCs w:val="32"/>
        </w:rPr>
        <w:t>15</w:t>
      </w:r>
      <w:r w:rsidRPr="005A3ED5">
        <w:rPr>
          <w:rFonts w:eastAsia="仿宋_GB2312"/>
          <w:sz w:val="32"/>
          <w:szCs w:val="32"/>
        </w:rPr>
        <w:t>号）和《财政部关于印发</w:t>
      </w:r>
      <w:r w:rsidRPr="005A3ED5">
        <w:rPr>
          <w:rFonts w:eastAsia="仿宋_GB2312"/>
          <w:sz w:val="32"/>
          <w:szCs w:val="32"/>
        </w:rPr>
        <w:t>&lt;</w:t>
      </w:r>
      <w:r w:rsidRPr="005A3ED5">
        <w:rPr>
          <w:rFonts w:eastAsia="仿宋_GB2312"/>
          <w:sz w:val="32"/>
          <w:szCs w:val="32"/>
        </w:rPr>
        <w:t>中央部门所属高校国有资产处置管理补充规定</w:t>
      </w:r>
      <w:r w:rsidRPr="005A3ED5">
        <w:rPr>
          <w:rFonts w:eastAsia="仿宋_GB2312"/>
          <w:sz w:val="32"/>
          <w:szCs w:val="32"/>
        </w:rPr>
        <w:t>&gt;</w:t>
      </w:r>
      <w:r w:rsidRPr="005A3ED5">
        <w:rPr>
          <w:rFonts w:eastAsia="仿宋_GB2312"/>
          <w:sz w:val="32"/>
          <w:szCs w:val="32"/>
        </w:rPr>
        <w:t>的通知》（财资〔</w:t>
      </w:r>
      <w:r w:rsidRPr="005A3ED5">
        <w:rPr>
          <w:rFonts w:eastAsia="仿宋_GB2312"/>
          <w:sz w:val="32"/>
          <w:szCs w:val="32"/>
        </w:rPr>
        <w:t>2017</w:t>
      </w:r>
      <w:r w:rsidRPr="005A3ED5">
        <w:rPr>
          <w:rFonts w:eastAsia="仿宋_GB2312"/>
          <w:sz w:val="32"/>
          <w:szCs w:val="32"/>
        </w:rPr>
        <w:t>〕</w:t>
      </w:r>
      <w:r w:rsidRPr="005A3ED5">
        <w:rPr>
          <w:rFonts w:eastAsia="仿宋_GB2312"/>
          <w:sz w:val="32"/>
          <w:szCs w:val="32"/>
        </w:rPr>
        <w:t>72</w:t>
      </w:r>
      <w:r w:rsidRPr="005A3ED5">
        <w:rPr>
          <w:rFonts w:eastAsia="仿宋_GB2312"/>
          <w:sz w:val="32"/>
          <w:szCs w:val="32"/>
        </w:rPr>
        <w:t>号）等文件精神，我们对《湖南省省级行政事业单位国有资产处置管理办法》（湘财资〔</w:t>
      </w:r>
      <w:r w:rsidRPr="005A3ED5">
        <w:rPr>
          <w:rFonts w:eastAsia="仿宋_GB2312"/>
          <w:sz w:val="32"/>
          <w:szCs w:val="32"/>
        </w:rPr>
        <w:t>2017</w:t>
      </w:r>
      <w:r w:rsidRPr="005A3ED5">
        <w:rPr>
          <w:rFonts w:eastAsia="仿宋_GB2312"/>
          <w:sz w:val="32"/>
          <w:szCs w:val="32"/>
        </w:rPr>
        <w:t>〕</w:t>
      </w:r>
      <w:r w:rsidRPr="005A3ED5">
        <w:rPr>
          <w:rFonts w:eastAsia="仿宋_GB2312"/>
          <w:sz w:val="32"/>
          <w:szCs w:val="32"/>
        </w:rPr>
        <w:t>17</w:t>
      </w:r>
      <w:r w:rsidRPr="005A3ED5">
        <w:rPr>
          <w:rFonts w:eastAsia="仿宋_GB2312"/>
          <w:sz w:val="32"/>
          <w:szCs w:val="32"/>
        </w:rPr>
        <w:t>号）的有关内容进行了调整，制定了《湖南省省属高校国有资产处置管理补充规定》，现予印发，请遵照执行。</w:t>
      </w:r>
    </w:p>
    <w:p w:rsidR="008E0C22" w:rsidRDefault="008E0C22" w:rsidP="0095026C">
      <w:pPr>
        <w:spacing w:line="660" w:lineRule="exact"/>
        <w:ind w:firstLineChars="200" w:firstLine="640"/>
        <w:rPr>
          <w:rFonts w:eastAsia="仿宋_GB2312"/>
          <w:sz w:val="32"/>
          <w:szCs w:val="32"/>
        </w:rPr>
      </w:pPr>
      <w:r w:rsidRPr="005A3ED5">
        <w:rPr>
          <w:rFonts w:eastAsia="仿宋_GB2312"/>
          <w:sz w:val="32"/>
          <w:szCs w:val="32"/>
        </w:rPr>
        <w:t>附件：湖南省省属高校国有资产处置管理补充规定</w:t>
      </w:r>
    </w:p>
    <w:p w:rsidR="008E0C22" w:rsidRDefault="008E0C22" w:rsidP="008E0C22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        </w:t>
      </w:r>
      <w:r>
        <w:rPr>
          <w:rFonts w:eastAsia="仿宋_GB2312" w:hint="eastAsia"/>
          <w:sz w:val="32"/>
          <w:szCs w:val="32"/>
        </w:rPr>
        <w:t>湖南省财政厅</w:t>
      </w:r>
    </w:p>
    <w:p w:rsidR="008E0C22" w:rsidRDefault="008E0C22" w:rsidP="008E0C22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       2018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日</w:t>
      </w:r>
    </w:p>
    <w:p w:rsidR="008E0C22" w:rsidRDefault="008E0C22" w:rsidP="008E0C22">
      <w:pPr>
        <w:spacing w:line="560" w:lineRule="exact"/>
        <w:rPr>
          <w:rFonts w:eastAsia="仿宋_GB2312"/>
          <w:sz w:val="32"/>
          <w:szCs w:val="32"/>
        </w:rPr>
      </w:pPr>
    </w:p>
    <w:p w:rsidR="008E0C22" w:rsidRPr="005A3ED5" w:rsidRDefault="008E0C22" w:rsidP="008E0C22">
      <w:pPr>
        <w:spacing w:line="600" w:lineRule="exact"/>
        <w:rPr>
          <w:rFonts w:eastAsia="黑体"/>
          <w:sz w:val="32"/>
          <w:szCs w:val="32"/>
        </w:rPr>
      </w:pPr>
      <w:bookmarkStart w:id="0" w:name="_GoBack"/>
      <w:bookmarkEnd w:id="0"/>
      <w:r w:rsidRPr="005A3ED5">
        <w:rPr>
          <w:rFonts w:eastAsia="黑体"/>
          <w:sz w:val="32"/>
          <w:szCs w:val="32"/>
        </w:rPr>
        <w:lastRenderedPageBreak/>
        <w:t>附件</w:t>
      </w:r>
    </w:p>
    <w:p w:rsidR="008E0C22" w:rsidRPr="005A3ED5" w:rsidRDefault="008E0C22" w:rsidP="008E0C22">
      <w:pPr>
        <w:spacing w:line="600" w:lineRule="exact"/>
        <w:rPr>
          <w:rFonts w:eastAsia="仿宋_GB2312"/>
          <w:sz w:val="32"/>
          <w:szCs w:val="32"/>
        </w:rPr>
      </w:pPr>
    </w:p>
    <w:p w:rsidR="008E0C22" w:rsidRPr="005A3ED5" w:rsidRDefault="008E0C22" w:rsidP="008E0C22">
      <w:pPr>
        <w:spacing w:line="600" w:lineRule="exact"/>
        <w:jc w:val="center"/>
        <w:rPr>
          <w:rFonts w:eastAsia="方正小标宋_GBK"/>
          <w:sz w:val="36"/>
          <w:szCs w:val="36"/>
        </w:rPr>
      </w:pPr>
      <w:r w:rsidRPr="005A3ED5">
        <w:rPr>
          <w:rFonts w:eastAsia="方正小标宋_GBK"/>
          <w:sz w:val="36"/>
          <w:szCs w:val="36"/>
        </w:rPr>
        <w:t>湖南省省属高校国有资产处置管理补充规定</w:t>
      </w:r>
    </w:p>
    <w:p w:rsidR="008E0C22" w:rsidRPr="005A3ED5" w:rsidRDefault="008E0C22" w:rsidP="008E0C22">
      <w:pPr>
        <w:spacing w:line="600" w:lineRule="exact"/>
        <w:ind w:firstLine="540"/>
        <w:rPr>
          <w:rFonts w:eastAsia="仿宋_GB2312"/>
          <w:sz w:val="32"/>
          <w:szCs w:val="32"/>
        </w:rPr>
      </w:pPr>
    </w:p>
    <w:p w:rsidR="008E0C22" w:rsidRPr="005A3ED5" w:rsidRDefault="008E0C22" w:rsidP="008E0C2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A3ED5">
        <w:rPr>
          <w:rFonts w:eastAsia="仿宋_GB2312"/>
          <w:sz w:val="32"/>
          <w:szCs w:val="32"/>
        </w:rPr>
        <w:t>根据《湖南省人民政府关于进一步落实和扩大高校办学自主权的实施意见》（湘政发〔</w:t>
      </w:r>
      <w:r w:rsidRPr="005A3ED5">
        <w:rPr>
          <w:rFonts w:eastAsia="仿宋_GB2312"/>
          <w:sz w:val="32"/>
          <w:szCs w:val="32"/>
        </w:rPr>
        <w:t>2018</w:t>
      </w:r>
      <w:r w:rsidRPr="005A3ED5">
        <w:rPr>
          <w:rFonts w:eastAsia="仿宋_GB2312"/>
          <w:sz w:val="32"/>
          <w:szCs w:val="32"/>
        </w:rPr>
        <w:t>〕</w:t>
      </w:r>
      <w:r w:rsidRPr="005A3ED5">
        <w:rPr>
          <w:rFonts w:eastAsia="仿宋_GB2312"/>
          <w:sz w:val="32"/>
          <w:szCs w:val="32"/>
        </w:rPr>
        <w:t>15</w:t>
      </w:r>
      <w:r w:rsidRPr="005A3ED5">
        <w:rPr>
          <w:rFonts w:eastAsia="仿宋_GB2312"/>
          <w:sz w:val="32"/>
          <w:szCs w:val="32"/>
        </w:rPr>
        <w:t>号）、《财政部关于印发</w:t>
      </w:r>
      <w:r w:rsidRPr="005A3ED5">
        <w:rPr>
          <w:rFonts w:eastAsia="仿宋_GB2312"/>
          <w:sz w:val="32"/>
          <w:szCs w:val="32"/>
        </w:rPr>
        <w:t>&lt;</w:t>
      </w:r>
      <w:r w:rsidRPr="005A3ED5">
        <w:rPr>
          <w:rFonts w:eastAsia="仿宋_GB2312"/>
          <w:sz w:val="32"/>
          <w:szCs w:val="32"/>
        </w:rPr>
        <w:t>中央部门所属高校国有资产处置管理补充规定</w:t>
      </w:r>
      <w:r w:rsidRPr="005A3ED5">
        <w:rPr>
          <w:rFonts w:eastAsia="仿宋_GB2312"/>
          <w:sz w:val="32"/>
          <w:szCs w:val="32"/>
        </w:rPr>
        <w:t>&gt;</w:t>
      </w:r>
      <w:r w:rsidRPr="005A3ED5">
        <w:rPr>
          <w:rFonts w:eastAsia="仿宋_GB2312"/>
          <w:sz w:val="32"/>
          <w:szCs w:val="32"/>
        </w:rPr>
        <w:t>的通知》（财资〔</w:t>
      </w:r>
      <w:r w:rsidRPr="005A3ED5">
        <w:rPr>
          <w:rFonts w:eastAsia="仿宋_GB2312"/>
          <w:sz w:val="32"/>
          <w:szCs w:val="32"/>
        </w:rPr>
        <w:t>2017</w:t>
      </w:r>
      <w:r w:rsidRPr="005A3ED5">
        <w:rPr>
          <w:rFonts w:eastAsia="仿宋_GB2312"/>
          <w:sz w:val="32"/>
          <w:szCs w:val="32"/>
        </w:rPr>
        <w:t>〕</w:t>
      </w:r>
      <w:r w:rsidRPr="005A3ED5">
        <w:rPr>
          <w:rFonts w:eastAsia="仿宋_GB2312"/>
          <w:sz w:val="32"/>
          <w:szCs w:val="32"/>
        </w:rPr>
        <w:t>72</w:t>
      </w:r>
      <w:r w:rsidRPr="005A3ED5">
        <w:rPr>
          <w:rFonts w:eastAsia="仿宋_GB2312"/>
          <w:sz w:val="32"/>
          <w:szCs w:val="32"/>
        </w:rPr>
        <w:t>号）和《湖南省省级行政事业单位国有资产处置管理办法》（湘财资〔</w:t>
      </w:r>
      <w:r w:rsidRPr="005A3ED5">
        <w:rPr>
          <w:rFonts w:eastAsia="仿宋_GB2312"/>
          <w:sz w:val="32"/>
          <w:szCs w:val="32"/>
        </w:rPr>
        <w:t>2017</w:t>
      </w:r>
      <w:r w:rsidRPr="005A3ED5">
        <w:rPr>
          <w:rFonts w:eastAsia="仿宋_GB2312"/>
          <w:sz w:val="32"/>
          <w:szCs w:val="32"/>
        </w:rPr>
        <w:t>〕</w:t>
      </w:r>
      <w:r w:rsidRPr="005A3ED5">
        <w:rPr>
          <w:rFonts w:eastAsia="仿宋_GB2312"/>
          <w:sz w:val="32"/>
          <w:szCs w:val="32"/>
        </w:rPr>
        <w:t>17</w:t>
      </w:r>
      <w:r w:rsidRPr="005A3ED5">
        <w:rPr>
          <w:rFonts w:eastAsia="仿宋_GB2312"/>
          <w:sz w:val="32"/>
          <w:szCs w:val="32"/>
        </w:rPr>
        <w:t>号）等文件精神，现就省属高校国有资产处置管理</w:t>
      </w:r>
      <w:proofErr w:type="gramStart"/>
      <w:r w:rsidRPr="005A3ED5">
        <w:rPr>
          <w:rFonts w:eastAsia="仿宋_GB2312"/>
          <w:sz w:val="32"/>
          <w:szCs w:val="32"/>
        </w:rPr>
        <w:t>作出</w:t>
      </w:r>
      <w:proofErr w:type="gramEnd"/>
      <w:r w:rsidRPr="005A3ED5">
        <w:rPr>
          <w:rFonts w:eastAsia="仿宋_GB2312"/>
          <w:sz w:val="32"/>
          <w:szCs w:val="32"/>
        </w:rPr>
        <w:t>如下补充规定：</w:t>
      </w:r>
    </w:p>
    <w:p w:rsidR="008E0C22" w:rsidRPr="005A3ED5" w:rsidRDefault="008E0C22" w:rsidP="008E0C2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A3ED5">
        <w:rPr>
          <w:rFonts w:eastAsia="仿宋_GB2312"/>
          <w:sz w:val="32"/>
          <w:szCs w:val="32"/>
        </w:rPr>
        <w:t>一、进一步扩大省属高校资产处置权限。本规定所称资产处置，是指省属高校对其占有、使用的国有资产进行产权转让或注销产权的行为。除车辆、土地（连同附着于该土地上的建筑物、构筑物及其附属设施）资产处置事项外，其余省属高校资产处置事项，由省财政厅授权各省直主管单位进行审批，各省直主管部门应当于批复之日起</w:t>
      </w:r>
      <w:r w:rsidRPr="005A3ED5">
        <w:rPr>
          <w:rFonts w:eastAsia="仿宋_GB2312"/>
          <w:sz w:val="32"/>
          <w:szCs w:val="32"/>
        </w:rPr>
        <w:t>15</w:t>
      </w:r>
      <w:r w:rsidRPr="005A3ED5">
        <w:rPr>
          <w:rFonts w:eastAsia="仿宋_GB2312"/>
          <w:sz w:val="32"/>
          <w:szCs w:val="32"/>
        </w:rPr>
        <w:t>个工作日内，将批复文件报省财政厅备案。其中，已</w:t>
      </w:r>
      <w:proofErr w:type="gramStart"/>
      <w:r w:rsidRPr="005A3ED5">
        <w:rPr>
          <w:rFonts w:eastAsia="仿宋_GB2312"/>
          <w:sz w:val="32"/>
          <w:szCs w:val="32"/>
        </w:rPr>
        <w:t>达使用</w:t>
      </w:r>
      <w:proofErr w:type="gramEnd"/>
      <w:r w:rsidRPr="005A3ED5">
        <w:rPr>
          <w:rFonts w:eastAsia="仿宋_GB2312"/>
          <w:sz w:val="32"/>
          <w:szCs w:val="32"/>
        </w:rPr>
        <w:t>年限并且应淘汰报废的资产处置，授权高校自主处置，处置结果按季度报各省直主管部门备案。</w:t>
      </w:r>
    </w:p>
    <w:p w:rsidR="008E0C22" w:rsidRPr="005A3ED5" w:rsidRDefault="008E0C22" w:rsidP="008E0C22">
      <w:pPr>
        <w:spacing w:line="600" w:lineRule="exact"/>
        <w:ind w:firstLineChars="200" w:firstLine="640"/>
        <w:rPr>
          <w:rFonts w:eastAsia="仿宋_GB2312"/>
          <w:b/>
          <w:sz w:val="32"/>
          <w:szCs w:val="32"/>
        </w:rPr>
      </w:pPr>
      <w:r w:rsidRPr="005A3ED5">
        <w:rPr>
          <w:rFonts w:eastAsia="仿宋_GB2312"/>
          <w:sz w:val="32"/>
          <w:szCs w:val="32"/>
        </w:rPr>
        <w:t>二、科学合理执行资产使用年限标准。各省直主管部门根据本部门所属高校实际情况，组织本部门所属高校分类制定资产使用年限标准，会同省财政厅颁布实施，并根据经济社会发展水平变化情况，适时调整。已</w:t>
      </w:r>
      <w:proofErr w:type="gramStart"/>
      <w:r w:rsidRPr="005A3ED5">
        <w:rPr>
          <w:rFonts w:eastAsia="仿宋_GB2312"/>
          <w:sz w:val="32"/>
          <w:szCs w:val="32"/>
        </w:rPr>
        <w:t>达使用</w:t>
      </w:r>
      <w:proofErr w:type="gramEnd"/>
      <w:r w:rsidRPr="005A3ED5">
        <w:rPr>
          <w:rFonts w:eastAsia="仿宋_GB2312"/>
          <w:sz w:val="32"/>
          <w:szCs w:val="32"/>
        </w:rPr>
        <w:t>年限仍可以继续使用的，应</w:t>
      </w:r>
      <w:r w:rsidRPr="005A3ED5">
        <w:rPr>
          <w:rFonts w:eastAsia="仿宋_GB2312"/>
          <w:sz w:val="32"/>
          <w:szCs w:val="32"/>
        </w:rPr>
        <w:lastRenderedPageBreak/>
        <w:t>当继续使用。因规定技术指标无法使用、损坏无法修复、使用成本过高等需要提前报废的资产，国家有规定的，由职能部门出具鉴定意见；暂未规定的，应当经单位内部有关技术部门和资产管理部门鉴定。</w:t>
      </w:r>
    </w:p>
    <w:p w:rsidR="008E0C22" w:rsidRPr="005A3ED5" w:rsidRDefault="008E0C22" w:rsidP="008E0C2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A3ED5">
        <w:rPr>
          <w:rFonts w:eastAsia="仿宋_GB2312"/>
          <w:sz w:val="32"/>
          <w:szCs w:val="32"/>
        </w:rPr>
        <w:t>三、规范高校资产处置收益管理。高校自主处置已</w:t>
      </w:r>
      <w:proofErr w:type="gramStart"/>
      <w:r w:rsidRPr="005A3ED5">
        <w:rPr>
          <w:rFonts w:eastAsia="仿宋_GB2312"/>
          <w:sz w:val="32"/>
          <w:szCs w:val="32"/>
        </w:rPr>
        <w:t>达使用</w:t>
      </w:r>
      <w:proofErr w:type="gramEnd"/>
      <w:r w:rsidRPr="005A3ED5">
        <w:rPr>
          <w:rFonts w:eastAsia="仿宋_GB2312"/>
          <w:sz w:val="32"/>
          <w:szCs w:val="32"/>
        </w:rPr>
        <w:t>年限并且应淘汰报废的资产，处置收益留归学校使用，纳入学校预算，统一核算，统一管理。涉及科技成果转让资产处置的，按照《中华人民共和国促进科技成果转化法》、《国务院关于印发实施</w:t>
      </w:r>
      <w:r w:rsidRPr="005A3ED5">
        <w:rPr>
          <w:rFonts w:eastAsia="仿宋_GB2312"/>
          <w:sz w:val="32"/>
          <w:szCs w:val="32"/>
        </w:rPr>
        <w:t>&lt;</w:t>
      </w:r>
      <w:r w:rsidRPr="005A3ED5">
        <w:rPr>
          <w:rFonts w:eastAsia="仿宋_GB2312"/>
          <w:sz w:val="32"/>
          <w:szCs w:val="32"/>
        </w:rPr>
        <w:t>中华人民共和国促进科技成果转化法</w:t>
      </w:r>
      <w:r w:rsidRPr="005A3ED5">
        <w:rPr>
          <w:rFonts w:eastAsia="仿宋_GB2312"/>
          <w:sz w:val="32"/>
          <w:szCs w:val="32"/>
        </w:rPr>
        <w:t>&gt;</w:t>
      </w:r>
      <w:r w:rsidRPr="005A3ED5">
        <w:rPr>
          <w:rFonts w:eastAsia="仿宋_GB2312"/>
          <w:sz w:val="32"/>
          <w:szCs w:val="32"/>
        </w:rPr>
        <w:t>若干规定的通知》（国发〔</w:t>
      </w:r>
      <w:r w:rsidRPr="005A3ED5">
        <w:rPr>
          <w:rFonts w:eastAsia="仿宋_GB2312"/>
          <w:sz w:val="32"/>
          <w:szCs w:val="32"/>
        </w:rPr>
        <w:t>2016</w:t>
      </w:r>
      <w:r w:rsidRPr="005A3ED5">
        <w:rPr>
          <w:rFonts w:eastAsia="仿宋_GB2312"/>
          <w:sz w:val="32"/>
          <w:szCs w:val="32"/>
        </w:rPr>
        <w:t>〕</w:t>
      </w:r>
      <w:r w:rsidRPr="005A3ED5">
        <w:rPr>
          <w:rFonts w:eastAsia="仿宋_GB2312"/>
          <w:sz w:val="32"/>
          <w:szCs w:val="32"/>
        </w:rPr>
        <w:t>16</w:t>
      </w:r>
      <w:r w:rsidRPr="005A3ED5">
        <w:rPr>
          <w:rFonts w:eastAsia="仿宋_GB2312"/>
          <w:sz w:val="32"/>
          <w:szCs w:val="32"/>
        </w:rPr>
        <w:t>号）和《中华人民共和国专利法》及其实施细则等有关规定执行。除上述情形以外的资产处置收入，按照《湖南省省级行政事业单位国有资产处置管理办法》（湘财资〔</w:t>
      </w:r>
      <w:r w:rsidRPr="005A3ED5">
        <w:rPr>
          <w:rFonts w:eastAsia="仿宋_GB2312"/>
          <w:sz w:val="32"/>
          <w:szCs w:val="32"/>
        </w:rPr>
        <w:t>2017</w:t>
      </w:r>
      <w:r w:rsidRPr="005A3ED5">
        <w:rPr>
          <w:rFonts w:eastAsia="仿宋_GB2312"/>
          <w:sz w:val="32"/>
          <w:szCs w:val="32"/>
        </w:rPr>
        <w:t>〕</w:t>
      </w:r>
      <w:r w:rsidRPr="005A3ED5">
        <w:rPr>
          <w:rFonts w:eastAsia="仿宋_GB2312"/>
          <w:sz w:val="32"/>
          <w:szCs w:val="32"/>
        </w:rPr>
        <w:t>17</w:t>
      </w:r>
      <w:r w:rsidRPr="005A3ED5">
        <w:rPr>
          <w:rFonts w:eastAsia="仿宋_GB2312"/>
          <w:sz w:val="32"/>
          <w:szCs w:val="32"/>
        </w:rPr>
        <w:t>号）有关规定执行。</w:t>
      </w:r>
    </w:p>
    <w:p w:rsidR="008E0C22" w:rsidRPr="005A3ED5" w:rsidRDefault="008E0C22" w:rsidP="008E0C2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A3ED5">
        <w:rPr>
          <w:rFonts w:eastAsia="仿宋_GB2312"/>
          <w:sz w:val="32"/>
          <w:szCs w:val="32"/>
        </w:rPr>
        <w:t>四、及时进行账务处理。省属高校资产处置后，应当依据相关资产处置批复和现行政府会计制度的有关规定，及时进行账务处理，确保账实相符。要充分利用</w:t>
      </w:r>
      <w:r w:rsidRPr="005A3ED5">
        <w:rPr>
          <w:rFonts w:eastAsia="仿宋_GB2312"/>
          <w:sz w:val="32"/>
          <w:szCs w:val="32"/>
        </w:rPr>
        <w:t>“</w:t>
      </w:r>
      <w:r w:rsidRPr="005A3ED5">
        <w:rPr>
          <w:rFonts w:eastAsia="仿宋_GB2312"/>
          <w:sz w:val="32"/>
          <w:szCs w:val="32"/>
        </w:rPr>
        <w:t>湖南省行政事业资产管理信息系统</w:t>
      </w:r>
      <w:r w:rsidRPr="005A3ED5">
        <w:rPr>
          <w:rFonts w:eastAsia="仿宋_GB2312"/>
          <w:sz w:val="32"/>
          <w:szCs w:val="32"/>
        </w:rPr>
        <w:t>”</w:t>
      </w:r>
      <w:r w:rsidRPr="005A3ED5">
        <w:rPr>
          <w:rFonts w:eastAsia="仿宋_GB2312"/>
          <w:sz w:val="32"/>
          <w:szCs w:val="32"/>
        </w:rPr>
        <w:t>，及时准确反映资产增减变动情况和处置收入情况。</w:t>
      </w:r>
    </w:p>
    <w:p w:rsidR="008E0C22" w:rsidRPr="005A3ED5" w:rsidRDefault="008E0C22" w:rsidP="008E0C2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A3ED5">
        <w:rPr>
          <w:rFonts w:eastAsia="仿宋_GB2312"/>
          <w:sz w:val="32"/>
          <w:szCs w:val="32"/>
        </w:rPr>
        <w:t>五、落实高校国有资产监管的主体责任。各省直主管部门要加强高校国有资产管理的指导和监督力度，完善监管体系，明确监管职责权限，定期进行检查，及时发现国有资产管理过程中存在的突出问题、管理漏洞和薄弱环节，并督促加以改进。各高校要牢固树立勤俭办学理念，强化高校资产管理的主体责任，</w:t>
      </w:r>
      <w:r w:rsidRPr="005A3ED5">
        <w:rPr>
          <w:rFonts w:eastAsia="仿宋_GB2312"/>
          <w:sz w:val="32"/>
          <w:szCs w:val="32"/>
        </w:rPr>
        <w:lastRenderedPageBreak/>
        <w:t>建立健全国有资产监督管理责任制，明确岗位职责，制定本校资产管理具体规定，实行资产处置公示制度，提高内部控制水平，防止国有资产流失。</w:t>
      </w:r>
    </w:p>
    <w:p w:rsidR="008E0C22" w:rsidRPr="005A3ED5" w:rsidRDefault="008E0C22" w:rsidP="008E0C2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A3ED5">
        <w:rPr>
          <w:rFonts w:eastAsia="仿宋_GB2312"/>
          <w:sz w:val="32"/>
          <w:szCs w:val="32"/>
        </w:rPr>
        <w:t>六、建立国有资产处置年度报告制度。各省直主管部门应当在年度终了后的</w:t>
      </w:r>
      <w:r w:rsidRPr="005A3ED5">
        <w:rPr>
          <w:rFonts w:eastAsia="仿宋_GB2312"/>
          <w:sz w:val="32"/>
          <w:szCs w:val="32"/>
        </w:rPr>
        <w:t>3</w:t>
      </w:r>
      <w:r w:rsidRPr="005A3ED5">
        <w:rPr>
          <w:rFonts w:eastAsia="仿宋_GB2312"/>
          <w:sz w:val="32"/>
          <w:szCs w:val="32"/>
        </w:rPr>
        <w:t>个月内，将在授权范围内审批的上年度资产处置情况，以及所属高校自主审批的资产处置情况书面报告省财政厅。报告的主要内容包括：处置资产的原因、账面原值和处置方式、取得的收入及其使用情况，授权管理取得的成效、存在的问题和改进的建议等。</w:t>
      </w:r>
    </w:p>
    <w:p w:rsidR="008E0C22" w:rsidRPr="005A3ED5" w:rsidRDefault="008E0C22" w:rsidP="008E0C22">
      <w:pPr>
        <w:spacing w:line="600" w:lineRule="exact"/>
        <w:ind w:firstLineChars="200" w:firstLine="640"/>
        <w:rPr>
          <w:rFonts w:eastAsia="仿宋_GB2312"/>
          <w:b/>
          <w:sz w:val="32"/>
          <w:szCs w:val="32"/>
        </w:rPr>
      </w:pPr>
      <w:r w:rsidRPr="005A3ED5">
        <w:rPr>
          <w:rFonts w:eastAsia="仿宋_GB2312"/>
          <w:sz w:val="32"/>
          <w:szCs w:val="32"/>
        </w:rPr>
        <w:t>七、强化财政监督检查职责。省财政厅应当加强对各省直主管部门和高校资产处置情况事后监督，组织开展专项检查。高校要自觉接受和配合省财政厅、主管部门的监督检查工作。</w:t>
      </w:r>
    </w:p>
    <w:p w:rsidR="008E0C22" w:rsidRPr="005A3ED5" w:rsidRDefault="008E0C22" w:rsidP="008E0C2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A3ED5">
        <w:rPr>
          <w:rFonts w:eastAsia="仿宋_GB2312"/>
          <w:sz w:val="32"/>
          <w:szCs w:val="32"/>
        </w:rPr>
        <w:t>八、本规定适用省级行政事业单位所属的高等本科学校和高职高专学校。</w:t>
      </w:r>
    </w:p>
    <w:p w:rsidR="008E0C22" w:rsidRPr="00526970" w:rsidRDefault="008E0C22" w:rsidP="008E0C22">
      <w:pPr>
        <w:spacing w:line="560" w:lineRule="exact"/>
        <w:ind w:firstLine="540"/>
        <w:rPr>
          <w:rFonts w:eastAsia="仿宋_GB2312"/>
          <w:b/>
          <w:sz w:val="32"/>
          <w:szCs w:val="32"/>
        </w:rPr>
      </w:pPr>
    </w:p>
    <w:p w:rsidR="008E0C22" w:rsidRDefault="008E0C22" w:rsidP="008E0C22">
      <w:pPr>
        <w:spacing w:line="600" w:lineRule="exact"/>
        <w:rPr>
          <w:rFonts w:ascii="黑体" w:eastAsia="黑体"/>
          <w:sz w:val="28"/>
          <w:szCs w:val="28"/>
        </w:rPr>
      </w:pPr>
    </w:p>
    <w:p w:rsidR="008E0C22" w:rsidRDefault="008E0C22" w:rsidP="008E0C22">
      <w:pPr>
        <w:spacing w:line="600" w:lineRule="exact"/>
        <w:rPr>
          <w:rFonts w:ascii="黑体" w:eastAsia="黑体"/>
          <w:sz w:val="28"/>
          <w:szCs w:val="28"/>
        </w:rPr>
        <w:sectPr w:rsidR="008E0C22" w:rsidSect="005A3ED5">
          <w:headerReference w:type="default" r:id="rId6"/>
          <w:footerReference w:type="even" r:id="rId7"/>
          <w:footerReference w:type="default" r:id="rId8"/>
          <w:pgSz w:w="11905" w:h="16837"/>
          <w:pgMar w:top="1418" w:right="1588" w:bottom="1418" w:left="1588" w:header="720" w:footer="1701" w:gutter="0"/>
          <w:pgNumType w:start="1"/>
          <w:cols w:space="720"/>
          <w:titlePg/>
          <w:docGrid w:linePitch="636" w:charSpace="20838"/>
        </w:sectPr>
      </w:pPr>
    </w:p>
    <w:p w:rsidR="008E0C22" w:rsidRDefault="008E0C22" w:rsidP="008E0C22">
      <w:pPr>
        <w:spacing w:line="600" w:lineRule="exact"/>
        <w:rPr>
          <w:rFonts w:ascii="黑体" w:eastAsia="黑体"/>
          <w:sz w:val="28"/>
          <w:szCs w:val="28"/>
        </w:rPr>
      </w:pPr>
    </w:p>
    <w:p w:rsidR="008E0C22" w:rsidRDefault="008E0C22" w:rsidP="008E0C22">
      <w:pPr>
        <w:spacing w:line="600" w:lineRule="exact"/>
        <w:rPr>
          <w:rFonts w:ascii="黑体" w:eastAsia="黑体"/>
          <w:sz w:val="28"/>
          <w:szCs w:val="28"/>
        </w:rPr>
      </w:pPr>
    </w:p>
    <w:p w:rsidR="008E0C22" w:rsidRDefault="008E0C22" w:rsidP="008E0C22">
      <w:pPr>
        <w:spacing w:line="600" w:lineRule="exact"/>
        <w:rPr>
          <w:rFonts w:ascii="黑体" w:eastAsia="黑体"/>
          <w:sz w:val="28"/>
          <w:szCs w:val="28"/>
        </w:rPr>
      </w:pPr>
    </w:p>
    <w:p w:rsidR="008E0C22" w:rsidRDefault="008E0C22" w:rsidP="008E0C22">
      <w:pPr>
        <w:spacing w:line="600" w:lineRule="exact"/>
        <w:rPr>
          <w:rFonts w:ascii="黑体" w:eastAsia="黑体"/>
          <w:sz w:val="28"/>
          <w:szCs w:val="28"/>
        </w:rPr>
        <w:sectPr w:rsidR="008E0C22" w:rsidSect="005A3ED5">
          <w:pgSz w:w="11905" w:h="16837"/>
          <w:pgMar w:top="1418" w:right="1588" w:bottom="1418" w:left="1588" w:header="720" w:footer="1701" w:gutter="0"/>
          <w:pgNumType w:start="1"/>
          <w:cols w:space="720"/>
          <w:titlePg/>
          <w:docGrid w:linePitch="636" w:charSpace="20838"/>
        </w:sectPr>
      </w:pPr>
    </w:p>
    <w:p w:rsidR="008E0C22" w:rsidRDefault="008E0C22" w:rsidP="008E0C22">
      <w:pPr>
        <w:spacing w:line="600" w:lineRule="exact"/>
        <w:rPr>
          <w:rFonts w:ascii="黑体" w:eastAsia="黑体"/>
          <w:sz w:val="28"/>
          <w:szCs w:val="28"/>
        </w:rPr>
      </w:pPr>
    </w:p>
    <w:p w:rsidR="008E0C22" w:rsidRDefault="008E0C22" w:rsidP="008E0C22">
      <w:pPr>
        <w:spacing w:line="600" w:lineRule="exact"/>
        <w:rPr>
          <w:rFonts w:ascii="黑体" w:eastAsia="黑体"/>
          <w:sz w:val="28"/>
          <w:szCs w:val="28"/>
        </w:rPr>
      </w:pPr>
    </w:p>
    <w:p w:rsidR="008E0C22" w:rsidRDefault="008E0C22" w:rsidP="008E0C22">
      <w:pPr>
        <w:spacing w:line="600" w:lineRule="exact"/>
        <w:rPr>
          <w:rFonts w:ascii="黑体" w:eastAsia="黑体"/>
          <w:sz w:val="28"/>
          <w:szCs w:val="28"/>
        </w:rPr>
      </w:pPr>
    </w:p>
    <w:p w:rsidR="008E0C22" w:rsidRDefault="008E0C22" w:rsidP="008E0C22">
      <w:pPr>
        <w:spacing w:line="600" w:lineRule="exact"/>
        <w:rPr>
          <w:rFonts w:ascii="黑体" w:eastAsia="黑体"/>
          <w:sz w:val="28"/>
          <w:szCs w:val="28"/>
        </w:rPr>
      </w:pPr>
    </w:p>
    <w:p w:rsidR="008E0C22" w:rsidRDefault="008E0C22" w:rsidP="008E0C22">
      <w:pPr>
        <w:spacing w:line="600" w:lineRule="exact"/>
        <w:rPr>
          <w:rFonts w:ascii="黑体" w:eastAsia="黑体"/>
          <w:sz w:val="28"/>
          <w:szCs w:val="28"/>
        </w:rPr>
      </w:pPr>
    </w:p>
    <w:p w:rsidR="008E0C22" w:rsidRDefault="008E0C22" w:rsidP="008E0C22">
      <w:pPr>
        <w:spacing w:line="600" w:lineRule="exact"/>
        <w:rPr>
          <w:rFonts w:ascii="黑体" w:eastAsia="黑体"/>
          <w:sz w:val="28"/>
          <w:szCs w:val="28"/>
        </w:rPr>
      </w:pPr>
    </w:p>
    <w:p w:rsidR="008E0C22" w:rsidRDefault="008E0C22" w:rsidP="008E0C22">
      <w:pPr>
        <w:spacing w:line="600" w:lineRule="exact"/>
        <w:rPr>
          <w:rFonts w:ascii="黑体" w:eastAsia="黑体"/>
          <w:sz w:val="28"/>
          <w:szCs w:val="28"/>
        </w:rPr>
      </w:pPr>
    </w:p>
    <w:p w:rsidR="008E0C22" w:rsidRDefault="008E0C22" w:rsidP="008E0C22">
      <w:pPr>
        <w:spacing w:line="600" w:lineRule="exact"/>
        <w:rPr>
          <w:rFonts w:ascii="黑体" w:eastAsia="黑体"/>
          <w:sz w:val="28"/>
          <w:szCs w:val="28"/>
        </w:rPr>
      </w:pPr>
    </w:p>
    <w:p w:rsidR="008E0C22" w:rsidRDefault="008E0C22" w:rsidP="008E0C22">
      <w:pPr>
        <w:spacing w:line="600" w:lineRule="exact"/>
        <w:rPr>
          <w:rFonts w:ascii="黑体" w:eastAsia="黑体"/>
          <w:sz w:val="28"/>
          <w:szCs w:val="28"/>
        </w:rPr>
      </w:pPr>
    </w:p>
    <w:p w:rsidR="008E0C22" w:rsidRDefault="008E0C22" w:rsidP="008E0C22">
      <w:pPr>
        <w:spacing w:line="600" w:lineRule="exact"/>
        <w:rPr>
          <w:rFonts w:ascii="黑体" w:eastAsia="黑体"/>
          <w:sz w:val="28"/>
          <w:szCs w:val="28"/>
        </w:rPr>
      </w:pPr>
    </w:p>
    <w:p w:rsidR="008E0C22" w:rsidRDefault="008E0C22" w:rsidP="008E0C22">
      <w:pPr>
        <w:spacing w:line="600" w:lineRule="exact"/>
        <w:rPr>
          <w:rFonts w:ascii="黑体" w:eastAsia="黑体"/>
          <w:sz w:val="28"/>
          <w:szCs w:val="28"/>
        </w:rPr>
      </w:pPr>
    </w:p>
    <w:p w:rsidR="008E0C22" w:rsidRDefault="008E0C22" w:rsidP="008E0C22">
      <w:pPr>
        <w:spacing w:line="600" w:lineRule="exact"/>
        <w:rPr>
          <w:rFonts w:ascii="黑体" w:eastAsia="黑体"/>
          <w:sz w:val="28"/>
          <w:szCs w:val="28"/>
        </w:rPr>
      </w:pPr>
    </w:p>
    <w:p w:rsidR="008E0C22" w:rsidRDefault="008E0C22" w:rsidP="008E0C22">
      <w:pPr>
        <w:spacing w:line="600" w:lineRule="exact"/>
        <w:rPr>
          <w:rFonts w:ascii="黑体" w:eastAsia="黑体"/>
          <w:sz w:val="28"/>
          <w:szCs w:val="28"/>
        </w:rPr>
      </w:pPr>
    </w:p>
    <w:p w:rsidR="008E0C22" w:rsidRDefault="008E0C22" w:rsidP="008E0C22">
      <w:pPr>
        <w:spacing w:line="600" w:lineRule="exact"/>
        <w:rPr>
          <w:rFonts w:ascii="黑体" w:eastAsia="黑体"/>
          <w:sz w:val="28"/>
          <w:szCs w:val="28"/>
        </w:rPr>
      </w:pPr>
    </w:p>
    <w:p w:rsidR="008E0C22" w:rsidRDefault="008E0C22" w:rsidP="008E0C22">
      <w:pPr>
        <w:spacing w:line="600" w:lineRule="exact"/>
        <w:rPr>
          <w:rFonts w:ascii="黑体" w:eastAsia="黑体"/>
          <w:sz w:val="28"/>
          <w:szCs w:val="28"/>
        </w:rPr>
      </w:pPr>
    </w:p>
    <w:p w:rsidR="008E0C22" w:rsidRPr="008E0C22" w:rsidRDefault="008E0C22" w:rsidP="008E0C22">
      <w:pPr>
        <w:spacing w:line="600" w:lineRule="exact"/>
        <w:rPr>
          <w:rFonts w:ascii="黑体" w:eastAsia="黑体"/>
          <w:sz w:val="28"/>
          <w:szCs w:val="28"/>
        </w:rPr>
      </w:pPr>
    </w:p>
    <w:p w:rsidR="008E0C22" w:rsidRDefault="008E0C22" w:rsidP="008E0C22">
      <w:pPr>
        <w:spacing w:line="600" w:lineRule="exact"/>
        <w:rPr>
          <w:rFonts w:ascii="黑体" w:eastAsia="黑体"/>
          <w:sz w:val="28"/>
          <w:szCs w:val="28"/>
        </w:rPr>
      </w:pPr>
    </w:p>
    <w:p w:rsidR="008E0C22" w:rsidRDefault="008E0C22" w:rsidP="008E0C22">
      <w:pPr>
        <w:spacing w:line="600" w:lineRule="exact"/>
        <w:rPr>
          <w:rFonts w:ascii="黑体" w:eastAsia="黑体"/>
          <w:sz w:val="28"/>
          <w:szCs w:val="28"/>
        </w:rPr>
      </w:pPr>
    </w:p>
    <w:p w:rsidR="008E0C22" w:rsidRDefault="008E0C22" w:rsidP="008E0C22">
      <w:pPr>
        <w:spacing w:line="600" w:lineRule="exact"/>
        <w:rPr>
          <w:rFonts w:ascii="黑体" w:eastAsia="黑体"/>
          <w:sz w:val="28"/>
          <w:szCs w:val="28"/>
        </w:rPr>
      </w:pPr>
    </w:p>
    <w:p w:rsidR="008E0C22" w:rsidRDefault="008E0C22" w:rsidP="008E0C22">
      <w:pPr>
        <w:spacing w:line="600" w:lineRule="exact"/>
        <w:rPr>
          <w:rFonts w:ascii="黑体" w:eastAsia="黑体"/>
          <w:sz w:val="28"/>
          <w:szCs w:val="28"/>
        </w:rPr>
      </w:pPr>
    </w:p>
    <w:p w:rsidR="008E0C22" w:rsidRDefault="008E0C22" w:rsidP="008E0C22">
      <w:pPr>
        <w:spacing w:line="600" w:lineRule="exact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信息公开选项:主动公开</w:t>
      </w:r>
    </w:p>
    <w:p w:rsidR="008E0C22" w:rsidRDefault="00A90BE3" w:rsidP="008E0C22">
      <w:pPr>
        <w:spacing w:line="6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17780" t="14605" r="1079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C28B2"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Q7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Pp/lK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AjRvr9YAAAACAQAADwAAAGRycy9kb3ducmV2LnhtbEyPwU7DMAyG70i8Q2QkbiwFjanr&#10;mk4wictulAk4eo1pKxqnarKufXs8LnCx9Ou3Pn/Ot5Pr1EhDaD0buF8koIgrb1uuDRzeXu5SUCEi&#10;W+w8k4GZAmyL66scM+vP/EpjGWslEA4ZGmhi7DOtQ9WQw7DwPbF0X35wGCUOtbYDngXuOv2QJCvt&#10;sGW50GBPu4aq7/LkhPL4kT7vMT3Mc1d+rpe79/3Izpjbm+lpAyrSFP+W4aIv6lCI09Gf2AbVGZBH&#10;4u+ULl0tJR4vURe5/q9e/AAAAP//AwBQSwECLQAUAAYACAAAACEAtoM4kv4AAADhAQAAEwAAAAAA&#10;AAAAAAAAAAAAAAAAW0NvbnRlbnRfVHlwZXNdLnhtbFBLAQItABQABgAIAAAAIQA4/SH/1gAAAJQB&#10;AAALAAAAAAAAAAAAAAAAAC8BAABfcmVscy8ucmVsc1BLAQItABQABgAIAAAAIQBJaCQ7EgIAACkE&#10;AAAOAAAAAAAAAAAAAAAAAC4CAABkcnMvZTJvRG9jLnhtbFBLAQItABQABgAIAAAAIQACNG+v1gAA&#10;AAIBAAAPAAAAAAAAAAAAAAAAAGwEAABkcnMvZG93bnJldi54bWxQSwUGAAAAAAQABADzAAAAbwUA&#10;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5486400" cy="0"/>
                <wp:effectExtent l="17780" t="14605" r="10795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74BEC" id="Line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pt" to="6in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Rf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8PstTEI0OvoQUQ6Kxzn/mukPBKLEEzhGYnLbOByKkGELCPUpvhJRR&#10;bKlQD2wX6TSNGU5LwYI3xDl72FfSohMJ8xK/WBZ4HsOsPioW0VpO2PpmeyLk1YbbpQp4UAvwuVnX&#10;gfixSBfr+Xqej/LJbD3K07oefdpU+Wi2yT5O6w91VdXZz0Aty4tWMMZVYDcMZ5b/nfi3Z3Idq/t4&#10;3vuQvEWPDQOywz+SjmIG/a6TsNfssrODyDCPMfj2dsLAP+7Bfnzhq18AAAD//wMAUEsDBBQABgAI&#10;AAAAIQDpz+gx2QAAAAYBAAAPAAAAZHJzL2Rvd25yZXYueG1sTI9PT4NAEMXvJn6HzZh4s4umEkSW&#10;Rpt46U1s1OOUHYHIzhJ2S+HbO8aDPc2fN3nvN8Vmdr2aaAydZwO3qwQUce1tx42B/dvLTQYqRGSL&#10;vWcysFCATXl5UWBu/Ylfaapio8SEQ44G2hiHXOtQt+QwrPxALNqXHx1GGcdG2xFPYu56fZckqXbY&#10;sSS0ONC2pfq7Ojpxuf/InneY7Zelrz4f1tv33cTOmOur+ekRVKQ5/h/DL76gQylMB39kG1RvQB6J&#10;BtJEqqhZupbm8LfQZaHP8csfAAAA//8DAFBLAQItABQABgAIAAAAIQC2gziS/gAAAOEBAAATAAAA&#10;AAAAAAAAAAAAAAAAAABbQ29udGVudF9UeXBlc10ueG1sUEsBAi0AFAAGAAgAAAAhADj9If/WAAAA&#10;lAEAAAsAAAAAAAAAAAAAAAAALwEAAF9yZWxzLy5yZWxzUEsBAi0AFAAGAAgAAAAhADks5F8RAgAA&#10;KQQAAA4AAAAAAAAAAAAAAAAALgIAAGRycy9lMm9Eb2MueG1sUEsBAi0AFAAGAAgAAAAhAOnP6DHZ&#10;AAAABgEAAA8AAAAAAAAAAAAAAAAAawQAAGRycy9kb3ducmV2LnhtbFBLBQYAAAAABAAEAPMAAABx&#10;BQAAAAA=&#10;" strokeweight="1.5pt"/>
            </w:pict>
          </mc:Fallback>
        </mc:AlternateContent>
      </w:r>
      <w:r w:rsidR="008E0C22">
        <w:rPr>
          <w:rFonts w:eastAsia="仿宋_GB2312"/>
          <w:sz w:val="28"/>
          <w:szCs w:val="28"/>
        </w:rPr>
        <w:t xml:space="preserve">  </w:t>
      </w:r>
      <w:r w:rsidR="008E0C22">
        <w:rPr>
          <w:rFonts w:eastAsia="仿宋_GB2312" w:hint="eastAsia"/>
          <w:sz w:val="28"/>
          <w:szCs w:val="28"/>
        </w:rPr>
        <w:t>湖</w:t>
      </w:r>
      <w:r w:rsidR="008E0C22">
        <w:rPr>
          <w:rFonts w:eastAsia="仿宋_GB2312" w:hint="eastAsia"/>
          <w:spacing w:val="-6"/>
          <w:sz w:val="28"/>
          <w:szCs w:val="28"/>
        </w:rPr>
        <w:t>南省财政厅办公室</w:t>
      </w:r>
      <w:r w:rsidR="008E0C22">
        <w:rPr>
          <w:rFonts w:eastAsia="仿宋_GB2312"/>
          <w:spacing w:val="-6"/>
          <w:sz w:val="28"/>
          <w:szCs w:val="28"/>
        </w:rPr>
        <w:t xml:space="preserve">  </w:t>
      </w:r>
      <w:r w:rsidR="008E0C22">
        <w:rPr>
          <w:rFonts w:eastAsia="仿宋_GB2312" w:hint="eastAsia"/>
          <w:spacing w:val="-6"/>
          <w:sz w:val="28"/>
          <w:szCs w:val="28"/>
        </w:rPr>
        <w:t xml:space="preserve">      </w:t>
      </w:r>
      <w:r w:rsidR="008E0C22">
        <w:rPr>
          <w:rFonts w:eastAsia="仿宋_GB2312"/>
          <w:spacing w:val="-6"/>
          <w:sz w:val="28"/>
          <w:szCs w:val="28"/>
        </w:rPr>
        <w:t xml:space="preserve">               20</w:t>
      </w:r>
      <w:r w:rsidR="008E0C22">
        <w:rPr>
          <w:rFonts w:eastAsia="仿宋_GB2312" w:hint="eastAsia"/>
          <w:spacing w:val="-6"/>
          <w:sz w:val="28"/>
          <w:szCs w:val="28"/>
        </w:rPr>
        <w:t>18</w:t>
      </w:r>
      <w:r w:rsidR="008E0C22">
        <w:rPr>
          <w:rFonts w:eastAsia="仿宋_GB2312" w:hint="eastAsia"/>
          <w:spacing w:val="-6"/>
          <w:sz w:val="28"/>
          <w:szCs w:val="28"/>
        </w:rPr>
        <w:t>年</w:t>
      </w:r>
      <w:r w:rsidR="008E0C22">
        <w:rPr>
          <w:rFonts w:eastAsia="仿宋_GB2312" w:hint="eastAsia"/>
          <w:spacing w:val="-6"/>
          <w:sz w:val="28"/>
          <w:szCs w:val="28"/>
        </w:rPr>
        <w:t>7</w:t>
      </w:r>
      <w:r w:rsidR="008E0C22">
        <w:rPr>
          <w:rFonts w:eastAsia="仿宋_GB2312" w:hint="eastAsia"/>
          <w:spacing w:val="-6"/>
          <w:sz w:val="28"/>
          <w:szCs w:val="28"/>
        </w:rPr>
        <w:t>月</w:t>
      </w:r>
      <w:r w:rsidR="008E0C22">
        <w:rPr>
          <w:rFonts w:eastAsia="仿宋_GB2312" w:hint="eastAsia"/>
          <w:spacing w:val="-6"/>
          <w:sz w:val="28"/>
          <w:szCs w:val="28"/>
        </w:rPr>
        <w:t>5</w:t>
      </w:r>
      <w:r w:rsidR="008E0C22">
        <w:rPr>
          <w:rFonts w:eastAsia="仿宋_GB2312" w:hint="eastAsia"/>
          <w:spacing w:val="-6"/>
          <w:sz w:val="28"/>
          <w:szCs w:val="28"/>
        </w:rPr>
        <w:t>日印发</w:t>
      </w:r>
    </w:p>
    <w:p w:rsidR="00070537" w:rsidRDefault="00070537"/>
    <w:sectPr w:rsidR="00070537" w:rsidSect="005A3ED5">
      <w:pgSz w:w="11905" w:h="16837"/>
      <w:pgMar w:top="1418" w:right="1588" w:bottom="1418" w:left="1588" w:header="720" w:footer="1701" w:gutter="0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772" w:rsidRDefault="00C31772" w:rsidP="008E0C22">
      <w:r>
        <w:separator/>
      </w:r>
    </w:p>
  </w:endnote>
  <w:endnote w:type="continuationSeparator" w:id="0">
    <w:p w:rsidR="00C31772" w:rsidRDefault="00C31772" w:rsidP="008E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22" w:rsidRDefault="008E0C22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E0C22" w:rsidRDefault="008E0C2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22" w:rsidRDefault="008E0C22">
    <w:pPr>
      <w:pStyle w:val="a4"/>
      <w:framePr w:h="0"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cs="宋体" w:hint="eastAsia"/>
      </w:rPr>
      <w:t>—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E93A30">
      <w:rPr>
        <w:rStyle w:val="a5"/>
        <w:noProof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a5"/>
        <w:rFonts w:cs="宋体" w:hint="eastAsia"/>
      </w:rPr>
      <w:t>—</w:t>
    </w:r>
  </w:p>
  <w:p w:rsidR="008E0C22" w:rsidRDefault="008E0C2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772" w:rsidRDefault="00C31772" w:rsidP="008E0C22">
      <w:r>
        <w:separator/>
      </w:r>
    </w:p>
  </w:footnote>
  <w:footnote w:type="continuationSeparator" w:id="0">
    <w:p w:rsidR="00C31772" w:rsidRDefault="00C31772" w:rsidP="008E0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22" w:rsidRDefault="008E0C2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22"/>
    <w:rsid w:val="00070537"/>
    <w:rsid w:val="008E0C22"/>
    <w:rsid w:val="0095026C"/>
    <w:rsid w:val="00A90BE3"/>
    <w:rsid w:val="00AE6CA9"/>
    <w:rsid w:val="00C31772"/>
    <w:rsid w:val="00E9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92B504-01F9-45F2-9B6D-3EA9BD94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E0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E0C22"/>
    <w:rPr>
      <w:sz w:val="18"/>
      <w:szCs w:val="18"/>
    </w:rPr>
  </w:style>
  <w:style w:type="paragraph" w:styleId="a4">
    <w:name w:val="footer"/>
    <w:basedOn w:val="a"/>
    <w:link w:val="Char0"/>
    <w:unhideWhenUsed/>
    <w:rsid w:val="008E0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E0C22"/>
    <w:rPr>
      <w:sz w:val="18"/>
      <w:szCs w:val="18"/>
    </w:rPr>
  </w:style>
  <w:style w:type="character" w:styleId="a5">
    <w:name w:val="page number"/>
    <w:basedOn w:val="a0"/>
    <w:rsid w:val="008E0C22"/>
  </w:style>
  <w:style w:type="paragraph" w:styleId="a6">
    <w:name w:val="Balloon Text"/>
    <w:basedOn w:val="a"/>
    <w:link w:val="Char1"/>
    <w:uiPriority w:val="99"/>
    <w:semiHidden/>
    <w:unhideWhenUsed/>
    <w:rsid w:val="009502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02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</Words>
  <Characters>1619</Characters>
  <Application>Microsoft Office Word</Application>
  <DocSecurity>0</DocSecurity>
  <Lines>13</Lines>
  <Paragraphs>3</Paragraphs>
  <ScaleCrop>false</ScaleCrop>
  <Company>Sky123.Org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柳梦灵 10.104.99.238</dc:creator>
  <cp:keywords/>
  <dc:description/>
  <cp:lastModifiedBy>微软用户</cp:lastModifiedBy>
  <cp:revision>3</cp:revision>
  <cp:lastPrinted>2018-07-13T06:40:00Z</cp:lastPrinted>
  <dcterms:created xsi:type="dcterms:W3CDTF">2018-07-13T06:40:00Z</dcterms:created>
  <dcterms:modified xsi:type="dcterms:W3CDTF">2018-07-13T06:40:00Z</dcterms:modified>
</cp:coreProperties>
</file>